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30CDD">
      <w:pPr>
        <w:jc w:val="center"/>
        <w:rPr>
          <w:rFonts w:hint="eastAsia"/>
          <w:sz w:val="56"/>
          <w:szCs w:val="56"/>
          <w:lang w:val="en-US" w:eastAsia="zh-CN"/>
        </w:rPr>
      </w:pPr>
      <w:r>
        <w:rPr>
          <w:rFonts w:hint="eastAsia"/>
          <w:sz w:val="56"/>
          <w:szCs w:val="56"/>
          <w:lang w:val="en-US" w:eastAsia="zh-CN"/>
        </w:rPr>
        <w:t>Fully Automatic L-Type Sealing &amp; Shrink Packaging Machine ZRF-450L</w:t>
      </w:r>
    </w:p>
    <w:p w14:paraId="1552EF10">
      <w:pPr>
        <w:jc w:val="center"/>
        <w:rPr>
          <w:rFonts w:hint="default"/>
          <w:sz w:val="56"/>
          <w:szCs w:val="56"/>
          <w:lang w:val="en-US" w:eastAsia="zh-CN"/>
        </w:rPr>
      </w:pPr>
    </w:p>
    <w:p w14:paraId="39F89612">
      <w:pPr>
        <w:jc w:val="center"/>
        <w:rPr>
          <w:rFonts w:hint="eastAsia" w:ascii="微软雅黑" w:hAnsi="微软雅黑" w:eastAsia="微软雅黑" w:cs="微软雅黑"/>
          <w:b/>
          <w:bCs/>
          <w:kern w:val="0"/>
          <w:sz w:val="40"/>
          <w:szCs w:val="40"/>
          <w:lang w:val="en-US" w:eastAsia="zh-CN"/>
        </w:rPr>
      </w:pPr>
      <w:r>
        <w:rPr>
          <w:rFonts w:hint="eastAsia" w:ascii="微软雅黑" w:hAnsi="微软雅黑" w:eastAsia="微软雅黑" w:cs="微软雅黑"/>
          <w:b/>
          <w:bCs/>
          <w:kern w:val="0"/>
          <w:sz w:val="40"/>
          <w:szCs w:val="40"/>
          <w:lang w:val="en-US" w:eastAsia="zh-CN"/>
        </w:rPr>
        <w:drawing>
          <wp:inline distT="0" distB="0" distL="114300" distR="114300">
            <wp:extent cx="6696710" cy="2971165"/>
            <wp:effectExtent l="0" t="0" r="8890" b="635"/>
            <wp:docPr id="2" name="图片 2" descr="4A9A3078-已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A9A3078-已修"/>
                    <pic:cNvPicPr>
                      <a:picLocks noChangeAspect="1"/>
                    </pic:cNvPicPr>
                  </pic:nvPicPr>
                  <pic:blipFill>
                    <a:blip r:embed="rId4"/>
                    <a:srcRect t="25077" b="8363"/>
                    <a:stretch>
                      <a:fillRect/>
                    </a:stretch>
                  </pic:blipFill>
                  <pic:spPr>
                    <a:xfrm>
                      <a:off x="0" y="0"/>
                      <a:ext cx="6696710" cy="2971165"/>
                    </a:xfrm>
                    <a:prstGeom prst="rect">
                      <a:avLst/>
                    </a:prstGeom>
                  </pic:spPr>
                </pic:pic>
              </a:graphicData>
            </a:graphic>
          </wp:inline>
        </w:drawing>
      </w:r>
    </w:p>
    <w:p w14:paraId="744917BE">
      <w:pPr>
        <w:rPr>
          <w:rFonts w:hint="eastAsia" w:ascii="微软雅黑" w:hAnsi="微软雅黑" w:eastAsia="微软雅黑" w:cs="微软雅黑"/>
          <w:b/>
          <w:bCs/>
          <w:kern w:val="0"/>
          <w:sz w:val="40"/>
          <w:szCs w:val="40"/>
          <w:lang w:val="en-US" w:eastAsia="zh-CN"/>
        </w:rPr>
      </w:pPr>
      <w:r>
        <w:rPr>
          <w:rFonts w:hint="eastAsia" w:ascii="微软雅黑" w:hAnsi="微软雅黑" w:eastAsia="微软雅黑" w:cs="微软雅黑"/>
          <w:b/>
          <w:bCs/>
          <w:kern w:val="0"/>
          <w:sz w:val="36"/>
          <w:szCs w:val="36"/>
          <w:lang w:val="en-US" w:eastAsia="zh-CN"/>
        </w:rPr>
        <w:t>Equipment Layout：</w:t>
      </w:r>
    </w:p>
    <w:p w14:paraId="4F14606A">
      <w:pPr>
        <w:jc w:val="center"/>
        <w:rPr>
          <w:rFonts w:hint="eastAsia" w:ascii="微软雅黑" w:hAnsi="微软雅黑" w:eastAsia="微软雅黑" w:cs="微软雅黑"/>
          <w:b/>
          <w:bCs/>
          <w:kern w:val="0"/>
          <w:sz w:val="40"/>
          <w:szCs w:val="40"/>
          <w:lang w:val="en-US" w:eastAsia="zh-CN"/>
        </w:rPr>
      </w:pPr>
      <w:bookmarkStart w:id="0" w:name="_GoBack"/>
      <w:r>
        <w:drawing>
          <wp:inline distT="0" distB="0" distL="114300" distR="114300">
            <wp:extent cx="3780155" cy="3650615"/>
            <wp:effectExtent l="0" t="0" r="1079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780155" cy="3650615"/>
                    </a:xfrm>
                    <a:prstGeom prst="rect">
                      <a:avLst/>
                    </a:prstGeom>
                    <a:noFill/>
                    <a:ln>
                      <a:noFill/>
                    </a:ln>
                  </pic:spPr>
                </pic:pic>
              </a:graphicData>
            </a:graphic>
          </wp:inline>
        </w:drawing>
      </w:r>
      <w:bookmarkEnd w:id="0"/>
    </w:p>
    <w:p w14:paraId="662785B4">
      <w:pPr>
        <w:rPr>
          <w:rFonts w:hint="eastAsia" w:ascii="微软雅黑" w:hAnsi="微软雅黑" w:eastAsia="微软雅黑" w:cs="微软雅黑"/>
          <w:b/>
          <w:bCs/>
          <w:kern w:val="0"/>
          <w:sz w:val="36"/>
          <w:szCs w:val="36"/>
          <w:lang w:val="en-US" w:eastAsia="zh-CN"/>
        </w:rPr>
      </w:pPr>
      <w:r>
        <w:rPr>
          <w:rFonts w:hint="eastAsia" w:ascii="微软雅黑" w:hAnsi="微软雅黑" w:eastAsia="微软雅黑" w:cs="微软雅黑"/>
          <w:b/>
          <w:bCs/>
          <w:kern w:val="0"/>
          <w:sz w:val="36"/>
          <w:szCs w:val="36"/>
          <w:lang w:val="en-US" w:eastAsia="zh-CN"/>
        </w:rPr>
        <w:t>Basic Use：</w:t>
      </w:r>
    </w:p>
    <w:p w14:paraId="1A66BB49">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Widely applicable for shrink packaging in industries including adhesive tapes, food, cosmetics, hardware, electronic components, gift boxes and other sectors.</w:t>
      </w:r>
    </w:p>
    <w:p w14:paraId="09E87235">
      <w:pPr>
        <w:rPr>
          <w:rFonts w:hint="eastAsia" w:ascii="微软雅黑" w:hAnsi="微软雅黑" w:eastAsia="微软雅黑" w:cs="微软雅黑"/>
          <w:b/>
          <w:bCs/>
          <w:kern w:val="0"/>
          <w:sz w:val="36"/>
          <w:szCs w:val="36"/>
          <w:lang w:val="en-US" w:eastAsia="zh-CN"/>
        </w:rPr>
      </w:pPr>
    </w:p>
    <w:p w14:paraId="272DF469">
      <w:pPr>
        <w:rPr>
          <w:rFonts w:hint="eastAsia" w:ascii="微软雅黑" w:hAnsi="微软雅黑" w:eastAsia="微软雅黑" w:cs="微软雅黑"/>
          <w:b/>
          <w:bCs/>
          <w:kern w:val="0"/>
          <w:sz w:val="36"/>
          <w:szCs w:val="36"/>
          <w:lang w:val="en-US" w:eastAsia="zh-CN"/>
        </w:rPr>
      </w:pPr>
      <w:r>
        <w:rPr>
          <w:rFonts w:hint="eastAsia" w:ascii="微软雅黑" w:hAnsi="微软雅黑" w:eastAsia="微软雅黑" w:cs="微软雅黑"/>
          <w:b/>
          <w:bCs/>
          <w:kern w:val="0"/>
          <w:sz w:val="36"/>
          <w:szCs w:val="36"/>
          <w:lang w:val="en-US" w:eastAsia="zh-CN"/>
        </w:rPr>
        <w:t>Equipment Advantages：</w:t>
      </w:r>
    </w:p>
    <w:p w14:paraId="25FC632F">
      <w:pPr>
        <w:numPr>
          <w:ilvl w:val="0"/>
          <w:numId w:val="1"/>
        </w:numPr>
        <w:ind w:left="420" w:leftChars="0" w:hanging="420" w:firstLineChars="0"/>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sz w:val="24"/>
          <w:szCs w:val="24"/>
          <w:lang w:val="en-US" w:eastAsia="zh-CN"/>
        </w:rPr>
        <w:t>包Maximum packaging speed reaches 15-20 packs per minute.</w:t>
      </w:r>
    </w:p>
    <w:p w14:paraId="7998B507">
      <w:pPr>
        <w:numPr>
          <w:ilvl w:val="0"/>
          <w:numId w:val="1"/>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The sealing &amp; cutting station is equipped with a transparent glass protective cover, which is aesthetically neat, allows clear observation of operation, and ensures safe operation.</w:t>
      </w:r>
    </w:p>
    <w:p w14:paraId="063FE8DD">
      <w:pPr>
        <w:numPr>
          <w:ilvl w:val="0"/>
          <w:numId w:val="2"/>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The sealing knife is treated with special alloy material, featuring non-stick film performance, firm sealing, no cracking, no coking, no smoke, and zero pollution.</w:t>
      </w:r>
    </w:p>
    <w:p w14:paraId="5E35833E">
      <w:pPr>
        <w:numPr>
          <w:ilvl w:val="0"/>
          <w:numId w:val="2"/>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Adopts imported relays to convert electrical signals into optical signals for transmission, achieving electrical isolation protection.</w:t>
      </w:r>
    </w:p>
    <w:p w14:paraId="352FA759">
      <w:pPr>
        <w:numPr>
          <w:ilvl w:val="0"/>
          <w:numId w:val="1"/>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Equipped with safety protection function to prevent mis-cutting of packaging films and protect operator safety.</w:t>
      </w:r>
    </w:p>
    <w:p w14:paraId="2C68C2E7">
      <w:pPr>
        <w:numPr>
          <w:ilvl w:val="0"/>
          <w:numId w:val="1"/>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Manual adjustment only is required when package dimensions change; no mold replacement needed. The front/rear position and height of the worktable are adjustable, enabling convenient and easy specification changeover.</w:t>
      </w:r>
    </w:p>
    <w:p w14:paraId="0FC6243A">
      <w:pPr>
        <w:numPr>
          <w:ilvl w:val="0"/>
          <w:numId w:val="1"/>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Integrates film feeding, cutting, sealing and heat shrinking in one continuous line. It can also be connected to the feeding and sealing production line to realize unmanned operation, reduce labor cost and improve efficiency.</w:t>
      </w:r>
    </w:p>
    <w:p w14:paraId="012766C6">
      <w:pPr>
        <w:numPr>
          <w:ilvl w:val="0"/>
          <w:numId w:val="3"/>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Optimized film waste discharge function reduces film breakage faults, solving the frequent film breakage problem of traditional flat packaging machines.</w:t>
      </w:r>
    </w:p>
    <w:p w14:paraId="61379AB4">
      <w:pPr>
        <w:numPr>
          <w:ilvl w:val="0"/>
          <w:numId w:val="3"/>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The shrink tunnel adopts jet-type hot air circulation system with freely adjustable temperature. Equipped with electronic speed governor for stepless speed regulation, ensuring stable conveying and excellent shrinkage effect.</w:t>
      </w:r>
    </w:p>
    <w:p w14:paraId="239A6461">
      <w:pPr>
        <w:numPr>
          <w:ilvl w:val="0"/>
          <w:numId w:val="0"/>
        </w:numPr>
        <w:ind w:leftChars="0"/>
        <w:rPr>
          <w:rFonts w:hint="eastAsia" w:ascii="微软雅黑 Light" w:hAnsi="微软雅黑 Light" w:eastAsia="微软雅黑 Light" w:cs="微软雅黑 Light"/>
          <w:sz w:val="24"/>
          <w:szCs w:val="24"/>
          <w:lang w:val="en-US" w:eastAsia="zh-CN"/>
        </w:rPr>
      </w:pPr>
    </w:p>
    <w:p w14:paraId="1D5AB4BF">
      <w:pPr>
        <w:rPr>
          <w:rFonts w:hint="eastAsia" w:ascii="微软雅黑" w:hAnsi="微软雅黑" w:eastAsia="微软雅黑" w:cs="微软雅黑"/>
          <w:b/>
          <w:bCs/>
          <w:kern w:val="0"/>
          <w:sz w:val="36"/>
          <w:szCs w:val="36"/>
          <w:lang w:val="en-US" w:eastAsia="zh-CN"/>
        </w:rPr>
      </w:pPr>
      <w:r>
        <w:rPr>
          <w:rFonts w:hint="eastAsia" w:ascii="微软雅黑" w:hAnsi="微软雅黑" w:eastAsia="微软雅黑" w:cs="微软雅黑"/>
          <w:b/>
          <w:bCs/>
          <w:kern w:val="0"/>
          <w:sz w:val="36"/>
          <w:szCs w:val="36"/>
          <w:lang w:val="en-US" w:eastAsia="zh-CN"/>
        </w:rPr>
        <w:t>Main Technical Parameters：</w:t>
      </w:r>
    </w:p>
    <w:tbl>
      <w:tblPr>
        <w:tblStyle w:val="3"/>
        <w:tblW w:w="10377"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0"/>
        <w:gridCol w:w="3817"/>
        <w:gridCol w:w="3750"/>
      </w:tblGrid>
      <w:tr w14:paraId="15E3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2810" w:type="dxa"/>
            <w:vAlign w:val="center"/>
          </w:tcPr>
          <w:p w14:paraId="3F79D0E8">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lang w:val="en-US" w:eastAsia="zh-CN"/>
              </w:rPr>
              <w:t>M</w:t>
            </w:r>
            <w:r>
              <w:rPr>
                <w:rFonts w:hint="eastAsia" w:ascii="微软雅黑 Light" w:hAnsi="微软雅黑 Light" w:eastAsia="微软雅黑 Light" w:cs="微软雅黑 Light"/>
                <w:sz w:val="24"/>
                <w:szCs w:val="24"/>
              </w:rPr>
              <w:t>odel</w:t>
            </w:r>
          </w:p>
        </w:tc>
        <w:tc>
          <w:tcPr>
            <w:tcW w:w="3817" w:type="dxa"/>
            <w:vAlign w:val="center"/>
          </w:tcPr>
          <w:p w14:paraId="35982E14">
            <w:pPr>
              <w:widowControl w:val="0"/>
              <w:spacing w:after="0"/>
              <w:jc w:val="center"/>
              <w:rPr>
                <w:rFonts w:hint="default" w:ascii="微软雅黑 Light" w:hAnsi="微软雅黑 Light" w:eastAsia="微软雅黑 Light" w:cs="微软雅黑 Light"/>
                <w:sz w:val="24"/>
                <w:szCs w:val="24"/>
                <w:lang w:val="en-US" w:eastAsia="zh-CN"/>
              </w:rPr>
            </w:pPr>
            <w:r>
              <w:rPr>
                <w:rFonts w:hint="default" w:ascii="微软雅黑 Light" w:hAnsi="微软雅黑 Light" w:eastAsia="微软雅黑 Light" w:cs="微软雅黑 Light"/>
                <w:sz w:val="24"/>
                <w:szCs w:val="24"/>
                <w:lang w:val="en-US" w:eastAsia="zh-CN"/>
              </w:rPr>
              <w:t xml:space="preserve">Fully Automatic L-Type Sealing &amp; Shrink Packaging Machine </w:t>
            </w:r>
            <w:r>
              <w:rPr>
                <w:rFonts w:hint="eastAsia" w:ascii="微软雅黑 Light" w:hAnsi="微软雅黑 Light" w:eastAsia="微软雅黑 Light" w:cs="微软雅黑 Light"/>
                <w:sz w:val="24"/>
                <w:szCs w:val="24"/>
                <w:lang w:val="en-US" w:eastAsia="zh-CN"/>
              </w:rPr>
              <w:t>ZR</w:t>
            </w:r>
            <w:r>
              <w:rPr>
                <w:rFonts w:hint="default" w:ascii="微软雅黑 Light" w:hAnsi="微软雅黑 Light" w:eastAsia="微软雅黑 Light" w:cs="微软雅黑 Light"/>
                <w:sz w:val="24"/>
                <w:szCs w:val="24"/>
                <w:lang w:val="en-US" w:eastAsia="zh-CN"/>
              </w:rPr>
              <w:t>F-450L</w:t>
            </w:r>
          </w:p>
        </w:tc>
        <w:tc>
          <w:tcPr>
            <w:tcW w:w="3750" w:type="dxa"/>
            <w:vAlign w:val="center"/>
          </w:tcPr>
          <w:p w14:paraId="023822C0">
            <w:pPr>
              <w:widowControl w:val="0"/>
              <w:spacing w:after="0"/>
              <w:jc w:val="center"/>
              <w:rPr>
                <w:rFonts w:hint="default" w:ascii="微软雅黑 Light" w:hAnsi="微软雅黑 Light" w:eastAsia="微软雅黑 Light" w:cs="微软雅黑 Light"/>
                <w:sz w:val="24"/>
                <w:szCs w:val="24"/>
                <w:lang w:val="en-US" w:eastAsia="zh-CN"/>
              </w:rPr>
            </w:pPr>
            <w:r>
              <w:rPr>
                <w:rFonts w:hint="default" w:ascii="微软雅黑 Light" w:hAnsi="微软雅黑 Light" w:eastAsia="微软雅黑 Light" w:cs="微软雅黑 Light"/>
                <w:sz w:val="24"/>
                <w:szCs w:val="24"/>
                <w:lang w:val="en-US" w:eastAsia="zh-CN"/>
              </w:rPr>
              <w:t xml:space="preserve">Intelligent Visible Heat Shrink Tunnel </w:t>
            </w:r>
            <w:r>
              <w:rPr>
                <w:rFonts w:hint="eastAsia" w:ascii="微软雅黑 Light" w:hAnsi="微软雅黑 Light" w:eastAsia="微软雅黑 Light" w:cs="微软雅黑 Light"/>
                <w:sz w:val="24"/>
                <w:szCs w:val="24"/>
                <w:lang w:val="en-US" w:eastAsia="zh-CN"/>
              </w:rPr>
              <w:t>ZR</w:t>
            </w:r>
            <w:r>
              <w:rPr>
                <w:rFonts w:hint="default" w:ascii="微软雅黑 Light" w:hAnsi="微软雅黑 Light" w:eastAsia="微软雅黑 Light" w:cs="微软雅黑 Light"/>
                <w:sz w:val="24"/>
                <w:szCs w:val="24"/>
                <w:lang w:val="en-US" w:eastAsia="zh-CN"/>
              </w:rPr>
              <w:t>S-452</w:t>
            </w:r>
            <w:r>
              <w:rPr>
                <w:rFonts w:hint="eastAsia" w:ascii="微软雅黑 Light" w:hAnsi="微软雅黑 Light" w:eastAsia="微软雅黑 Light" w:cs="微软雅黑 Light"/>
                <w:sz w:val="24"/>
                <w:szCs w:val="24"/>
                <w:lang w:val="en-US" w:eastAsia="zh-CN"/>
              </w:rPr>
              <w:t>2</w:t>
            </w:r>
          </w:p>
        </w:tc>
      </w:tr>
      <w:tr w14:paraId="3111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810" w:type="dxa"/>
            <w:vAlign w:val="center"/>
          </w:tcPr>
          <w:p w14:paraId="2AFC59EE">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Voltage power</w:t>
            </w:r>
          </w:p>
        </w:tc>
        <w:tc>
          <w:tcPr>
            <w:tcW w:w="3817" w:type="dxa"/>
            <w:vAlign w:val="center"/>
          </w:tcPr>
          <w:p w14:paraId="3C3436B8">
            <w:pPr>
              <w:widowControl w:val="0"/>
              <w:spacing w:after="0"/>
              <w:ind w:firstLine="600" w:firstLineChars="250"/>
              <w:jc w:val="both"/>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AC220V/1.35KW</w:t>
            </w:r>
          </w:p>
        </w:tc>
        <w:tc>
          <w:tcPr>
            <w:tcW w:w="3750" w:type="dxa"/>
            <w:vAlign w:val="center"/>
          </w:tcPr>
          <w:p w14:paraId="0ACE17B2">
            <w:pPr>
              <w:widowControl w:val="0"/>
              <w:spacing w:after="0"/>
              <w:ind w:firstLine="480" w:firstLineChars="20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AC380V/12KW</w:t>
            </w:r>
          </w:p>
        </w:tc>
      </w:tr>
      <w:tr w14:paraId="0C17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810" w:type="dxa"/>
            <w:vAlign w:val="center"/>
          </w:tcPr>
          <w:p w14:paraId="1B9C31B4">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Package dimensions</w:t>
            </w:r>
          </w:p>
        </w:tc>
        <w:tc>
          <w:tcPr>
            <w:tcW w:w="3817" w:type="dxa"/>
            <w:vAlign w:val="center"/>
          </w:tcPr>
          <w:p w14:paraId="275DBA9C">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5</w:t>
            </w:r>
            <w:r>
              <w:rPr>
                <w:rFonts w:hint="eastAsia" w:ascii="微软雅黑 Light" w:hAnsi="微软雅黑 Light" w:eastAsia="微软雅黑 Light" w:cs="微软雅黑 Light"/>
                <w:sz w:val="24"/>
                <w:szCs w:val="24"/>
                <w:lang w:val="en-US" w:eastAsia="zh-CN"/>
              </w:rPr>
              <w:t>0</w:t>
            </w:r>
            <w:r>
              <w:rPr>
                <w:rFonts w:hint="eastAsia" w:ascii="微软雅黑 Light" w:hAnsi="微软雅黑 Light" w:eastAsia="微软雅黑 Light" w:cs="微软雅黑 Light"/>
                <w:sz w:val="24"/>
                <w:szCs w:val="24"/>
              </w:rPr>
              <w:t>0（L)*</w:t>
            </w:r>
            <w:r>
              <w:rPr>
                <w:rFonts w:hint="eastAsia" w:ascii="微软雅黑 Light" w:hAnsi="微软雅黑 Light" w:eastAsia="微软雅黑 Light" w:cs="微软雅黑 Light"/>
                <w:sz w:val="24"/>
                <w:szCs w:val="24"/>
                <w:lang w:val="en-US" w:eastAsia="zh-CN"/>
              </w:rPr>
              <w:t>33</w:t>
            </w:r>
            <w:r>
              <w:rPr>
                <w:rFonts w:hint="eastAsia" w:ascii="微软雅黑 Light" w:hAnsi="微软雅黑 Light" w:eastAsia="微软雅黑 Light" w:cs="微软雅黑 Light"/>
                <w:sz w:val="24"/>
                <w:szCs w:val="24"/>
              </w:rPr>
              <w:t>0（W)*1</w:t>
            </w:r>
            <w:r>
              <w:rPr>
                <w:rFonts w:hint="eastAsia" w:ascii="微软雅黑 Light" w:hAnsi="微软雅黑 Light" w:eastAsia="微软雅黑 Light" w:cs="微软雅黑 Light"/>
                <w:sz w:val="24"/>
                <w:szCs w:val="24"/>
                <w:lang w:val="en-US" w:eastAsia="zh-CN"/>
              </w:rPr>
              <w:t>5</w:t>
            </w:r>
            <w:r>
              <w:rPr>
                <w:rFonts w:hint="eastAsia" w:ascii="微软雅黑 Light" w:hAnsi="微软雅黑 Light" w:eastAsia="微软雅黑 Light" w:cs="微软雅黑 Light"/>
                <w:sz w:val="24"/>
                <w:szCs w:val="24"/>
              </w:rPr>
              <w:t>0(H)</w:t>
            </w:r>
          </w:p>
        </w:tc>
        <w:tc>
          <w:tcPr>
            <w:tcW w:w="3750" w:type="dxa"/>
            <w:vAlign w:val="center"/>
          </w:tcPr>
          <w:p w14:paraId="7AF6B31D">
            <w:pPr>
              <w:widowControl w:val="0"/>
              <w:spacing w:after="0"/>
              <w:ind w:firstLine="360" w:firstLineChars="15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450(W)*200(H)</w:t>
            </w:r>
          </w:p>
        </w:tc>
      </w:tr>
      <w:tr w14:paraId="096D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810" w:type="dxa"/>
            <w:vAlign w:val="center"/>
          </w:tcPr>
          <w:p w14:paraId="31911B54">
            <w:pPr>
              <w:widowControl w:val="0"/>
              <w:spacing w:after="0"/>
              <w:jc w:val="center"/>
              <w:rPr>
                <w:rFonts w:hint="default" w:ascii="微软雅黑 Light" w:hAnsi="微软雅黑 Light" w:eastAsia="微软雅黑 Light" w:cs="微软雅黑 Light"/>
                <w:bCs/>
                <w:sz w:val="24"/>
                <w:szCs w:val="24"/>
                <w:lang w:val="en-US" w:eastAsia="zh-CN"/>
              </w:rPr>
            </w:pPr>
            <w:r>
              <w:rPr>
                <w:rFonts w:hint="eastAsia" w:ascii="微软雅黑 Light" w:hAnsi="微软雅黑 Light" w:eastAsia="微软雅黑 Light" w:cs="微软雅黑 Light"/>
                <w:bCs/>
                <w:sz w:val="24"/>
                <w:szCs w:val="24"/>
                <w:lang w:val="en-US" w:eastAsia="zh-CN"/>
              </w:rPr>
              <w:t>Sealing &amp; Cutting Size Limit</w:t>
            </w:r>
          </w:p>
        </w:tc>
        <w:tc>
          <w:tcPr>
            <w:tcW w:w="3817" w:type="dxa"/>
            <w:vAlign w:val="center"/>
          </w:tcPr>
          <w:p w14:paraId="051342E2">
            <w:pPr>
              <w:widowControl w:val="0"/>
              <w:spacing w:after="0"/>
              <w:jc w:val="center"/>
              <w:rPr>
                <w:rFonts w:hint="eastAsia" w:ascii="微软雅黑 Light" w:hAnsi="微软雅黑 Light" w:eastAsia="微软雅黑 Light" w:cs="微软雅黑 Light"/>
                <w:bCs/>
                <w:sz w:val="24"/>
                <w:szCs w:val="24"/>
                <w:lang w:val="en-US" w:eastAsia="zh-CN"/>
              </w:rPr>
            </w:pPr>
          </w:p>
          <w:p w14:paraId="77AEED48">
            <w:pPr>
              <w:widowControl w:val="0"/>
              <w:spacing w:after="0"/>
              <w:jc w:val="center"/>
              <w:rPr>
                <w:rFonts w:hint="default" w:ascii="微软雅黑 Light" w:hAnsi="微软雅黑 Light" w:eastAsia="微软雅黑 Light" w:cs="微软雅黑 Light"/>
                <w:bCs/>
                <w:sz w:val="24"/>
                <w:szCs w:val="24"/>
                <w:lang w:val="en-US" w:eastAsia="zh-CN"/>
              </w:rPr>
            </w:pPr>
            <w:r>
              <w:rPr>
                <w:rFonts w:hint="default" w:ascii="微软雅黑 Light" w:hAnsi="微软雅黑 Light" w:eastAsia="微软雅黑 Light" w:cs="微软雅黑 Light"/>
                <w:bCs/>
                <w:sz w:val="24"/>
                <w:szCs w:val="24"/>
                <w:lang w:val="en-US" w:eastAsia="zh-CN"/>
              </w:rPr>
              <w:t>L+H &lt; 480mm, W+H &lt; 380mm</w:t>
            </w:r>
          </w:p>
        </w:tc>
        <w:tc>
          <w:tcPr>
            <w:tcW w:w="3750" w:type="dxa"/>
            <w:vAlign w:val="center"/>
          </w:tcPr>
          <w:p w14:paraId="72836ED7">
            <w:pPr>
              <w:widowControl w:val="0"/>
              <w:spacing w:after="0"/>
              <w:jc w:val="center"/>
              <w:rPr>
                <w:rFonts w:hint="eastAsia" w:ascii="微软雅黑 Light" w:hAnsi="微软雅黑 Light" w:eastAsia="微软雅黑 Light" w:cs="微软雅黑 Light"/>
                <w:sz w:val="24"/>
                <w:szCs w:val="24"/>
              </w:rPr>
            </w:pPr>
          </w:p>
        </w:tc>
      </w:tr>
      <w:tr w14:paraId="2E01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810" w:type="dxa"/>
            <w:vAlign w:val="center"/>
          </w:tcPr>
          <w:p w14:paraId="3D788064">
            <w:pPr>
              <w:widowControl w:val="0"/>
              <w:spacing w:after="0"/>
              <w:jc w:val="center"/>
              <w:rPr>
                <w:rFonts w:hint="eastAsia" w:ascii="微软雅黑 Light" w:hAnsi="微软雅黑 Light" w:eastAsia="微软雅黑 Light" w:cs="微软雅黑 Light"/>
                <w:bCs/>
                <w:sz w:val="24"/>
                <w:szCs w:val="24"/>
                <w:lang w:val="en-US" w:eastAsia="zh-CN"/>
              </w:rPr>
            </w:pPr>
            <w:r>
              <w:rPr>
                <w:rFonts w:hint="eastAsia" w:ascii="微软雅黑 Light" w:hAnsi="微软雅黑 Light" w:eastAsia="微软雅黑 Light" w:cs="微软雅黑 Light"/>
                <w:bCs/>
                <w:sz w:val="24"/>
                <w:szCs w:val="24"/>
                <w:lang w:val="en-US" w:eastAsia="zh-CN"/>
              </w:rPr>
              <w:t>Sealing Bar Size</w:t>
            </w:r>
          </w:p>
        </w:tc>
        <w:tc>
          <w:tcPr>
            <w:tcW w:w="3817" w:type="dxa"/>
            <w:vAlign w:val="center"/>
          </w:tcPr>
          <w:p w14:paraId="62EBB4E0">
            <w:pPr>
              <w:widowControl w:val="0"/>
              <w:spacing w:after="0"/>
              <w:jc w:val="center"/>
              <w:rPr>
                <w:rFonts w:hint="default" w:ascii="微软雅黑 Light" w:hAnsi="微软雅黑 Light" w:eastAsia="微软雅黑 Light" w:cs="微软雅黑 Light"/>
                <w:bCs/>
                <w:sz w:val="24"/>
                <w:szCs w:val="24"/>
                <w:lang w:val="en-US" w:eastAsia="zh-CN"/>
              </w:rPr>
            </w:pPr>
            <w:r>
              <w:rPr>
                <w:rFonts w:hint="eastAsia" w:ascii="微软雅黑 Light" w:hAnsi="微软雅黑 Light" w:eastAsia="微软雅黑 Light" w:cs="微软雅黑 Light"/>
                <w:bCs/>
                <w:sz w:val="24"/>
                <w:szCs w:val="24"/>
                <w:lang w:val="en-US" w:eastAsia="zh-CN"/>
              </w:rPr>
              <w:t>450mm*550mm</w:t>
            </w:r>
          </w:p>
        </w:tc>
        <w:tc>
          <w:tcPr>
            <w:tcW w:w="3750" w:type="dxa"/>
            <w:vAlign w:val="center"/>
          </w:tcPr>
          <w:p w14:paraId="6A565FFA">
            <w:pPr>
              <w:widowControl w:val="0"/>
              <w:spacing w:after="0"/>
              <w:jc w:val="center"/>
              <w:rPr>
                <w:rFonts w:hint="eastAsia" w:ascii="微软雅黑 Light" w:hAnsi="微软雅黑 Light" w:eastAsia="微软雅黑 Light" w:cs="微软雅黑 Light"/>
                <w:sz w:val="24"/>
                <w:szCs w:val="24"/>
              </w:rPr>
            </w:pPr>
          </w:p>
        </w:tc>
      </w:tr>
      <w:tr w14:paraId="1D07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2810" w:type="dxa"/>
            <w:vAlign w:val="center"/>
          </w:tcPr>
          <w:p w14:paraId="6131574B">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wrap</w:t>
            </w:r>
          </w:p>
        </w:tc>
        <w:tc>
          <w:tcPr>
            <w:tcW w:w="3817" w:type="dxa"/>
            <w:vAlign w:val="center"/>
          </w:tcPr>
          <w:p w14:paraId="2CCEAC67">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POF</w:t>
            </w:r>
          </w:p>
        </w:tc>
        <w:tc>
          <w:tcPr>
            <w:tcW w:w="3750" w:type="dxa"/>
            <w:vAlign w:val="center"/>
          </w:tcPr>
          <w:p w14:paraId="57BAB934">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PVC,POF,PE</w:t>
            </w:r>
          </w:p>
        </w:tc>
      </w:tr>
      <w:tr w14:paraId="5F68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810" w:type="dxa"/>
            <w:vAlign w:val="center"/>
          </w:tcPr>
          <w:p w14:paraId="7D5C9822">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speed/min</w:t>
            </w:r>
          </w:p>
        </w:tc>
        <w:tc>
          <w:tcPr>
            <w:tcW w:w="3817" w:type="dxa"/>
            <w:vAlign w:val="center"/>
          </w:tcPr>
          <w:p w14:paraId="5F6C311F">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lang w:val="en-US" w:eastAsia="zh-CN"/>
              </w:rPr>
              <w:t>18</w:t>
            </w:r>
            <w:r>
              <w:rPr>
                <w:rFonts w:hint="eastAsia" w:ascii="微软雅黑 Light" w:hAnsi="微软雅黑 Light" w:eastAsia="微软雅黑 Light" w:cs="微软雅黑 Light"/>
                <w:sz w:val="24"/>
                <w:szCs w:val="24"/>
              </w:rPr>
              <w:t>/min</w:t>
            </w:r>
          </w:p>
        </w:tc>
        <w:tc>
          <w:tcPr>
            <w:tcW w:w="3750" w:type="dxa"/>
            <w:vAlign w:val="center"/>
          </w:tcPr>
          <w:p w14:paraId="214315F0">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0-18/min</w:t>
            </w:r>
          </w:p>
        </w:tc>
      </w:tr>
      <w:tr w14:paraId="2D4B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810" w:type="dxa"/>
            <w:vAlign w:val="center"/>
          </w:tcPr>
          <w:p w14:paraId="3C59C888">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Machine size</w:t>
            </w:r>
          </w:p>
        </w:tc>
        <w:tc>
          <w:tcPr>
            <w:tcW w:w="3817" w:type="dxa"/>
            <w:vAlign w:val="center"/>
          </w:tcPr>
          <w:p w14:paraId="0594CC87">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17</w:t>
            </w:r>
            <w:r>
              <w:rPr>
                <w:rFonts w:hint="eastAsia" w:ascii="微软雅黑 Light" w:hAnsi="微软雅黑 Light" w:eastAsia="微软雅黑 Light" w:cs="微软雅黑 Light"/>
                <w:sz w:val="24"/>
                <w:szCs w:val="24"/>
                <w:lang w:val="en-US" w:eastAsia="zh-CN"/>
              </w:rPr>
              <w:t>0</w:t>
            </w:r>
            <w:r>
              <w:rPr>
                <w:rFonts w:hint="eastAsia" w:ascii="微软雅黑 Light" w:hAnsi="微软雅黑 Light" w:eastAsia="微软雅黑 Light" w:cs="微软雅黑 Light"/>
                <w:sz w:val="24"/>
                <w:szCs w:val="24"/>
              </w:rPr>
              <w:t>0(L)*</w:t>
            </w:r>
            <w:r>
              <w:rPr>
                <w:rFonts w:hint="eastAsia" w:ascii="微软雅黑 Light" w:hAnsi="微软雅黑 Light" w:eastAsia="微软雅黑 Light" w:cs="微软雅黑 Light"/>
                <w:sz w:val="24"/>
                <w:szCs w:val="24"/>
                <w:lang w:val="en-US" w:eastAsia="zh-CN"/>
              </w:rPr>
              <w:t>1050</w:t>
            </w:r>
            <w:r>
              <w:rPr>
                <w:rFonts w:hint="eastAsia" w:ascii="微软雅黑 Light" w:hAnsi="微软雅黑 Light" w:eastAsia="微软雅黑 Light" w:cs="微软雅黑 Light"/>
                <w:sz w:val="24"/>
                <w:szCs w:val="24"/>
              </w:rPr>
              <w:t>(W)*14</w:t>
            </w:r>
            <w:r>
              <w:rPr>
                <w:rFonts w:hint="eastAsia" w:ascii="微软雅黑 Light" w:hAnsi="微软雅黑 Light" w:eastAsia="微软雅黑 Light" w:cs="微软雅黑 Light"/>
                <w:sz w:val="24"/>
                <w:szCs w:val="24"/>
                <w:lang w:val="en-US" w:eastAsia="zh-CN"/>
              </w:rPr>
              <w:t>5</w:t>
            </w:r>
            <w:r>
              <w:rPr>
                <w:rFonts w:hint="eastAsia" w:ascii="微软雅黑 Light" w:hAnsi="微软雅黑 Light" w:eastAsia="微软雅黑 Light" w:cs="微软雅黑 Light"/>
                <w:sz w:val="24"/>
                <w:szCs w:val="24"/>
              </w:rPr>
              <w:t>0(H)</w:t>
            </w:r>
          </w:p>
        </w:tc>
        <w:tc>
          <w:tcPr>
            <w:tcW w:w="3750" w:type="dxa"/>
            <w:vAlign w:val="center"/>
          </w:tcPr>
          <w:p w14:paraId="1DF498B9">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1</w:t>
            </w:r>
            <w:r>
              <w:rPr>
                <w:rFonts w:hint="eastAsia" w:ascii="微软雅黑 Light" w:hAnsi="微软雅黑 Light" w:eastAsia="微软雅黑 Light" w:cs="微软雅黑 Light"/>
                <w:sz w:val="24"/>
                <w:szCs w:val="24"/>
                <w:lang w:val="en-US" w:eastAsia="zh-CN"/>
              </w:rPr>
              <w:t>800</w:t>
            </w:r>
            <w:r>
              <w:rPr>
                <w:rFonts w:hint="eastAsia" w:ascii="微软雅黑 Light" w:hAnsi="微软雅黑 Light" w:eastAsia="微软雅黑 Light" w:cs="微软雅黑 Light"/>
                <w:sz w:val="24"/>
                <w:szCs w:val="24"/>
              </w:rPr>
              <w:t>0(L)*</w:t>
            </w:r>
            <w:r>
              <w:rPr>
                <w:rFonts w:hint="eastAsia" w:ascii="微软雅黑 Light" w:hAnsi="微软雅黑 Light" w:eastAsia="微软雅黑 Light" w:cs="微软雅黑 Light"/>
                <w:sz w:val="24"/>
                <w:szCs w:val="24"/>
                <w:lang w:val="en-US" w:eastAsia="zh-CN"/>
              </w:rPr>
              <w:t>77</w:t>
            </w:r>
            <w:r>
              <w:rPr>
                <w:rFonts w:hint="eastAsia" w:ascii="微软雅黑 Light" w:hAnsi="微软雅黑 Light" w:eastAsia="微软雅黑 Light" w:cs="微软雅黑 Light"/>
                <w:sz w:val="24"/>
                <w:szCs w:val="24"/>
              </w:rPr>
              <w:t>0(W)*1</w:t>
            </w:r>
            <w:r>
              <w:rPr>
                <w:rFonts w:hint="eastAsia" w:ascii="微软雅黑 Light" w:hAnsi="微软雅黑 Light" w:eastAsia="微软雅黑 Light" w:cs="微软雅黑 Light"/>
                <w:sz w:val="24"/>
                <w:szCs w:val="24"/>
                <w:lang w:val="en-US" w:eastAsia="zh-CN"/>
              </w:rPr>
              <w:t>1</w:t>
            </w:r>
            <w:r>
              <w:rPr>
                <w:rFonts w:hint="eastAsia" w:ascii="微软雅黑 Light" w:hAnsi="微软雅黑 Light" w:eastAsia="微软雅黑 Light" w:cs="微软雅黑 Light"/>
                <w:sz w:val="24"/>
                <w:szCs w:val="24"/>
              </w:rPr>
              <w:t>50(H)</w:t>
            </w:r>
          </w:p>
        </w:tc>
      </w:tr>
      <w:tr w14:paraId="0F43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810" w:type="dxa"/>
            <w:vAlign w:val="center"/>
          </w:tcPr>
          <w:p w14:paraId="4FA68FD7">
            <w:pPr>
              <w:widowControl w:val="0"/>
              <w:spacing w:after="0"/>
              <w:jc w:val="center"/>
              <w:rPr>
                <w:rFonts w:hint="eastAsia" w:ascii="微软雅黑 Light" w:hAnsi="微软雅黑 Light" w:eastAsia="微软雅黑 Light" w:cs="微软雅黑 Light"/>
                <w:sz w:val="24"/>
                <w:szCs w:val="24"/>
                <w:lang w:eastAsia="zh-CN"/>
              </w:rPr>
            </w:pPr>
            <w:r>
              <w:rPr>
                <w:rFonts w:hint="eastAsia" w:ascii="微软雅黑 Light" w:hAnsi="微软雅黑 Light" w:eastAsia="微软雅黑 Light" w:cs="微软雅黑 Light"/>
                <w:sz w:val="24"/>
                <w:szCs w:val="24"/>
                <w:lang w:eastAsia="zh-CN"/>
              </w:rPr>
              <w:t>Worktable Height</w:t>
            </w:r>
          </w:p>
        </w:tc>
        <w:tc>
          <w:tcPr>
            <w:tcW w:w="3817" w:type="dxa"/>
            <w:vAlign w:val="center"/>
          </w:tcPr>
          <w:p w14:paraId="1E9EDE0D">
            <w:pPr>
              <w:widowControl w:val="0"/>
              <w:spacing w:after="0"/>
              <w:jc w:val="center"/>
              <w:rPr>
                <w:rFonts w:hint="default"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850+-50mm</w:t>
            </w:r>
          </w:p>
        </w:tc>
        <w:tc>
          <w:tcPr>
            <w:tcW w:w="3750" w:type="dxa"/>
            <w:vAlign w:val="center"/>
          </w:tcPr>
          <w:p w14:paraId="75D451E0">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lang w:val="en-US" w:eastAsia="zh-CN"/>
              </w:rPr>
              <w:t>850+-50mm</w:t>
            </w:r>
          </w:p>
        </w:tc>
      </w:tr>
      <w:tr w14:paraId="0517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810" w:type="dxa"/>
            <w:vAlign w:val="center"/>
          </w:tcPr>
          <w:p w14:paraId="2AE739A5">
            <w:pPr>
              <w:widowControl w:val="0"/>
              <w:spacing w:after="0"/>
              <w:jc w:val="center"/>
              <w:rPr>
                <w:rFonts w:hint="eastAsia" w:ascii="微软雅黑 Light" w:hAnsi="微软雅黑 Light" w:eastAsia="微软雅黑 Light" w:cs="微软雅黑 Light"/>
                <w:sz w:val="24"/>
                <w:szCs w:val="24"/>
                <w:lang w:eastAsia="zh-CN"/>
              </w:rPr>
            </w:pPr>
            <w:r>
              <w:rPr>
                <w:rFonts w:hint="eastAsia" w:ascii="微软雅黑 Light" w:hAnsi="微软雅黑 Light" w:eastAsia="微软雅黑 Light" w:cs="微软雅黑 Light"/>
                <w:sz w:val="24"/>
                <w:szCs w:val="24"/>
                <w:lang w:eastAsia="zh-CN"/>
              </w:rPr>
              <w:t>Shrink Chamber Inner Size</w:t>
            </w:r>
          </w:p>
        </w:tc>
        <w:tc>
          <w:tcPr>
            <w:tcW w:w="3817" w:type="dxa"/>
            <w:vAlign w:val="center"/>
          </w:tcPr>
          <w:p w14:paraId="10311504">
            <w:pPr>
              <w:widowControl w:val="0"/>
              <w:spacing w:after="0"/>
              <w:jc w:val="center"/>
              <w:rPr>
                <w:rFonts w:hint="eastAsia" w:ascii="微软雅黑 Light" w:hAnsi="微软雅黑 Light" w:eastAsia="微软雅黑 Light" w:cs="微软雅黑 Light"/>
                <w:sz w:val="24"/>
                <w:szCs w:val="24"/>
                <w:lang w:val="en-US" w:eastAsia="zh-CN"/>
              </w:rPr>
            </w:pPr>
          </w:p>
        </w:tc>
        <w:tc>
          <w:tcPr>
            <w:tcW w:w="3750" w:type="dxa"/>
            <w:vAlign w:val="center"/>
          </w:tcPr>
          <w:p w14:paraId="16EAF152">
            <w:pPr>
              <w:widowControl w:val="0"/>
              <w:spacing w:after="0"/>
              <w:jc w:val="center"/>
              <w:rPr>
                <w:rFonts w:hint="default"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1500*450*250mm</w:t>
            </w:r>
          </w:p>
        </w:tc>
      </w:tr>
      <w:tr w14:paraId="1371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810" w:type="dxa"/>
          </w:tcPr>
          <w:p w14:paraId="1391350A">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net weight</w:t>
            </w:r>
          </w:p>
        </w:tc>
        <w:tc>
          <w:tcPr>
            <w:tcW w:w="3817" w:type="dxa"/>
          </w:tcPr>
          <w:p w14:paraId="370B3B3F">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bCs/>
                <w:sz w:val="24"/>
                <w:szCs w:val="24"/>
              </w:rPr>
              <w:t>300KG</w:t>
            </w:r>
          </w:p>
        </w:tc>
        <w:tc>
          <w:tcPr>
            <w:tcW w:w="3750" w:type="dxa"/>
          </w:tcPr>
          <w:p w14:paraId="30B48572">
            <w:pPr>
              <w:widowControl w:val="0"/>
              <w:spacing w:after="0"/>
              <w:jc w:val="center"/>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lang w:val="en-US" w:eastAsia="zh-CN"/>
              </w:rPr>
              <w:t>15</w:t>
            </w:r>
            <w:r>
              <w:rPr>
                <w:rFonts w:hint="eastAsia" w:ascii="微软雅黑 Light" w:hAnsi="微软雅黑 Light" w:eastAsia="微软雅黑 Light" w:cs="微软雅黑 Light"/>
                <w:sz w:val="24"/>
                <w:szCs w:val="24"/>
              </w:rPr>
              <w:t>0kg</w:t>
            </w:r>
          </w:p>
        </w:tc>
      </w:tr>
    </w:tbl>
    <w:p w14:paraId="01610D3B">
      <w:pPr>
        <w:rPr>
          <w:rFonts w:hint="eastAsia" w:ascii="微软雅黑" w:hAnsi="微软雅黑" w:eastAsia="微软雅黑" w:cs="微软雅黑"/>
          <w:b/>
          <w:bCs/>
          <w:kern w:val="0"/>
          <w:sz w:val="36"/>
          <w:szCs w:val="36"/>
          <w:lang w:val="en-US" w:eastAsia="zh-CN"/>
        </w:rPr>
      </w:pPr>
    </w:p>
    <w:p w14:paraId="0D5A7A72">
      <w:pPr>
        <w:rPr>
          <w:rFonts w:hint="eastAsia" w:ascii="微软雅黑" w:hAnsi="微软雅黑" w:eastAsia="微软雅黑" w:cs="微软雅黑"/>
          <w:b/>
          <w:bCs/>
          <w:kern w:val="0"/>
          <w:sz w:val="36"/>
          <w:szCs w:val="36"/>
          <w:lang w:val="en-US" w:eastAsia="zh-CN"/>
        </w:rPr>
      </w:pPr>
      <w:r>
        <w:rPr>
          <w:rFonts w:hint="eastAsia" w:ascii="微软雅黑" w:hAnsi="微软雅黑" w:eastAsia="微软雅黑" w:cs="微软雅黑"/>
          <w:b/>
          <w:bCs/>
          <w:kern w:val="0"/>
          <w:sz w:val="36"/>
          <w:szCs w:val="36"/>
          <w:lang w:val="en-US" w:eastAsia="zh-CN"/>
        </w:rPr>
        <w:t>Configuration Parameters：</w:t>
      </w:r>
    </w:p>
    <w:tbl>
      <w:tblPr>
        <w:tblStyle w:val="3"/>
        <w:tblW w:w="10415"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5"/>
        <w:gridCol w:w="3810"/>
        <w:gridCol w:w="3330"/>
      </w:tblGrid>
      <w:tr w14:paraId="175E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275" w:type="dxa"/>
            <w:noWrap w:val="0"/>
            <w:vAlign w:val="center"/>
          </w:tcPr>
          <w:p w14:paraId="59C146C6">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Model</w:t>
            </w:r>
          </w:p>
        </w:tc>
        <w:tc>
          <w:tcPr>
            <w:tcW w:w="3810" w:type="dxa"/>
            <w:noWrap w:val="0"/>
            <w:vAlign w:val="center"/>
          </w:tcPr>
          <w:p w14:paraId="3514D678">
            <w:pPr>
              <w:numPr>
                <w:ilvl w:val="0"/>
                <w:numId w:val="0"/>
              </w:numPr>
              <w:jc w:val="both"/>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Fully Automatic L-Type Sealing &amp; Shrink Packaging Machine ZRF-450L</w:t>
            </w:r>
          </w:p>
        </w:tc>
        <w:tc>
          <w:tcPr>
            <w:tcW w:w="3330" w:type="dxa"/>
            <w:noWrap w:val="0"/>
            <w:vAlign w:val="center"/>
          </w:tcPr>
          <w:p w14:paraId="649BB322">
            <w:pPr>
              <w:numPr>
                <w:ilvl w:val="0"/>
                <w:numId w:val="0"/>
              </w:numPr>
              <w:jc w:val="both"/>
              <w:rPr>
                <w:rFonts w:hint="default" w:ascii="微软雅黑 Light" w:hAnsi="微软雅黑 Light" w:eastAsia="微软雅黑 Light" w:cs="微软雅黑 Light"/>
                <w:sz w:val="24"/>
                <w:szCs w:val="24"/>
                <w:vertAlign w:val="baseline"/>
                <w:lang w:val="en-US" w:eastAsia="zh-CN"/>
              </w:rPr>
            </w:pPr>
            <w:r>
              <w:rPr>
                <w:rFonts w:hint="default" w:ascii="微软雅黑 Light" w:hAnsi="微软雅黑 Light" w:eastAsia="微软雅黑 Light" w:cs="微软雅黑 Light"/>
                <w:sz w:val="24"/>
                <w:szCs w:val="24"/>
                <w:vertAlign w:val="baseline"/>
                <w:lang w:val="en-US" w:eastAsia="zh-CN"/>
              </w:rPr>
              <w:t xml:space="preserve">Intelligent Visible Heat Shrink Tunnel </w:t>
            </w:r>
            <w:r>
              <w:rPr>
                <w:rFonts w:hint="eastAsia" w:ascii="微软雅黑 Light" w:hAnsi="微软雅黑 Light" w:eastAsia="微软雅黑 Light" w:cs="微软雅黑 Light"/>
                <w:sz w:val="24"/>
                <w:szCs w:val="24"/>
                <w:vertAlign w:val="baseline"/>
                <w:lang w:val="en-US" w:eastAsia="zh-CN"/>
              </w:rPr>
              <w:t>ZR</w:t>
            </w:r>
            <w:r>
              <w:rPr>
                <w:rFonts w:hint="default" w:ascii="微软雅黑 Light" w:hAnsi="微软雅黑 Light" w:eastAsia="微软雅黑 Light" w:cs="微软雅黑 Light"/>
                <w:sz w:val="24"/>
                <w:szCs w:val="24"/>
                <w:vertAlign w:val="baseline"/>
                <w:lang w:val="en-US" w:eastAsia="zh-CN"/>
              </w:rPr>
              <w:t>S-4525</w:t>
            </w:r>
          </w:p>
        </w:tc>
      </w:tr>
      <w:tr w14:paraId="42A5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3275" w:type="dxa"/>
            <w:noWrap w:val="0"/>
            <w:vAlign w:val="center"/>
          </w:tcPr>
          <w:p w14:paraId="346865C1">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PLC Controller</w:t>
            </w:r>
          </w:p>
        </w:tc>
        <w:tc>
          <w:tcPr>
            <w:tcW w:w="3810" w:type="dxa"/>
            <w:noWrap w:val="0"/>
            <w:vAlign w:val="center"/>
          </w:tcPr>
          <w:p w14:paraId="612C9D50">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SANJIEILI</w:t>
            </w:r>
          </w:p>
        </w:tc>
        <w:tc>
          <w:tcPr>
            <w:tcW w:w="3330" w:type="dxa"/>
            <w:noWrap w:val="0"/>
            <w:vAlign w:val="center"/>
          </w:tcPr>
          <w:p w14:paraId="6181D28F">
            <w:pPr>
              <w:numPr>
                <w:ilvl w:val="0"/>
                <w:numId w:val="0"/>
              </w:numPr>
              <w:jc w:val="center"/>
              <w:rPr>
                <w:rFonts w:hint="default" w:ascii="微软雅黑 Light" w:hAnsi="微软雅黑 Light" w:eastAsia="微软雅黑 Light" w:cs="微软雅黑 Light"/>
                <w:sz w:val="24"/>
                <w:szCs w:val="24"/>
                <w:vertAlign w:val="baseline"/>
                <w:lang w:val="en-US" w:eastAsia="zh-CN"/>
              </w:rPr>
            </w:pPr>
          </w:p>
        </w:tc>
      </w:tr>
      <w:tr w14:paraId="0EE2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3275" w:type="dxa"/>
            <w:noWrap w:val="0"/>
            <w:vAlign w:val="center"/>
          </w:tcPr>
          <w:p w14:paraId="4959F835">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HMI Touch Screen</w:t>
            </w:r>
          </w:p>
        </w:tc>
        <w:tc>
          <w:tcPr>
            <w:tcW w:w="3810" w:type="dxa"/>
            <w:noWrap w:val="0"/>
            <w:vAlign w:val="center"/>
          </w:tcPr>
          <w:p w14:paraId="6E10E0E6">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SANJIEILI</w:t>
            </w:r>
          </w:p>
        </w:tc>
        <w:tc>
          <w:tcPr>
            <w:tcW w:w="3330" w:type="dxa"/>
            <w:noWrap w:val="0"/>
            <w:vAlign w:val="center"/>
          </w:tcPr>
          <w:p w14:paraId="0D917A17">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35E5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275" w:type="dxa"/>
            <w:noWrap w:val="0"/>
            <w:vAlign w:val="center"/>
          </w:tcPr>
          <w:p w14:paraId="10B96F57">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Motor</w:t>
            </w:r>
          </w:p>
        </w:tc>
        <w:tc>
          <w:tcPr>
            <w:tcW w:w="3810" w:type="dxa"/>
            <w:noWrap w:val="0"/>
            <w:vAlign w:val="center"/>
          </w:tcPr>
          <w:p w14:paraId="6297F4DD">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MAILI</w:t>
            </w:r>
          </w:p>
        </w:tc>
        <w:tc>
          <w:tcPr>
            <w:tcW w:w="3330" w:type="dxa"/>
            <w:noWrap w:val="0"/>
            <w:vAlign w:val="center"/>
          </w:tcPr>
          <w:p w14:paraId="38350F8B">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MAILI</w:t>
            </w:r>
          </w:p>
        </w:tc>
      </w:tr>
      <w:tr w14:paraId="0842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275" w:type="dxa"/>
            <w:noWrap w:val="0"/>
            <w:vAlign w:val="center"/>
          </w:tcPr>
          <w:p w14:paraId="30C89822">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Relay</w:t>
            </w:r>
          </w:p>
        </w:tc>
        <w:tc>
          <w:tcPr>
            <w:tcW w:w="3810" w:type="dxa"/>
            <w:noWrap w:val="0"/>
            <w:vAlign w:val="center"/>
          </w:tcPr>
          <w:p w14:paraId="527CF9C1">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OMRON</w:t>
            </w:r>
          </w:p>
        </w:tc>
        <w:tc>
          <w:tcPr>
            <w:tcW w:w="3330" w:type="dxa"/>
            <w:noWrap w:val="0"/>
            <w:vAlign w:val="center"/>
          </w:tcPr>
          <w:p w14:paraId="308B7A1A">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771F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275" w:type="dxa"/>
            <w:noWrap w:val="0"/>
            <w:vAlign w:val="center"/>
          </w:tcPr>
          <w:p w14:paraId="3C17917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Sealing Knife</w:t>
            </w:r>
          </w:p>
        </w:tc>
        <w:tc>
          <w:tcPr>
            <w:tcW w:w="3810" w:type="dxa"/>
            <w:noWrap w:val="0"/>
            <w:vAlign w:val="center"/>
          </w:tcPr>
          <w:p w14:paraId="6966CD1B">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SANJIEILI</w:t>
            </w:r>
          </w:p>
        </w:tc>
        <w:tc>
          <w:tcPr>
            <w:tcW w:w="3330" w:type="dxa"/>
            <w:noWrap w:val="0"/>
            <w:vAlign w:val="center"/>
          </w:tcPr>
          <w:p w14:paraId="5A41626D">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5FF4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3275" w:type="dxa"/>
            <w:noWrap w:val="0"/>
            <w:vAlign w:val="center"/>
          </w:tcPr>
          <w:p w14:paraId="7635A1F7">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Photoelectric Sensor</w:t>
            </w:r>
          </w:p>
        </w:tc>
        <w:tc>
          <w:tcPr>
            <w:tcW w:w="3810" w:type="dxa"/>
            <w:noWrap w:val="0"/>
            <w:vAlign w:val="center"/>
          </w:tcPr>
          <w:p w14:paraId="2FA669CE">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SANJIEILI</w:t>
            </w:r>
          </w:p>
        </w:tc>
        <w:tc>
          <w:tcPr>
            <w:tcW w:w="3330" w:type="dxa"/>
            <w:noWrap w:val="0"/>
            <w:vAlign w:val="center"/>
          </w:tcPr>
          <w:p w14:paraId="195D097E">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7CC3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noWrap w:val="0"/>
            <w:vAlign w:val="center"/>
          </w:tcPr>
          <w:p w14:paraId="521E24C1">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Pneumatic Cylinder</w:t>
            </w:r>
          </w:p>
        </w:tc>
        <w:tc>
          <w:tcPr>
            <w:tcW w:w="3810" w:type="dxa"/>
            <w:noWrap w:val="0"/>
            <w:vAlign w:val="center"/>
          </w:tcPr>
          <w:p w14:paraId="6EE4CBE2">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HENGYI</w:t>
            </w:r>
          </w:p>
        </w:tc>
        <w:tc>
          <w:tcPr>
            <w:tcW w:w="3330" w:type="dxa"/>
            <w:noWrap w:val="0"/>
            <w:vAlign w:val="center"/>
          </w:tcPr>
          <w:p w14:paraId="1348B0A9">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1C4D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noWrap w:val="0"/>
            <w:vAlign w:val="center"/>
          </w:tcPr>
          <w:p w14:paraId="6DA56D86">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Air Filter Regulator</w:t>
            </w:r>
          </w:p>
        </w:tc>
        <w:tc>
          <w:tcPr>
            <w:tcW w:w="3810" w:type="dxa"/>
            <w:noWrap w:val="0"/>
            <w:vAlign w:val="center"/>
          </w:tcPr>
          <w:p w14:paraId="5B8FA93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AIRTAC</w:t>
            </w:r>
          </w:p>
        </w:tc>
        <w:tc>
          <w:tcPr>
            <w:tcW w:w="3330" w:type="dxa"/>
            <w:noWrap w:val="0"/>
            <w:vAlign w:val="center"/>
          </w:tcPr>
          <w:p w14:paraId="0D8CD910">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5DFD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noWrap w:val="0"/>
            <w:vAlign w:val="center"/>
          </w:tcPr>
          <w:p w14:paraId="4AFAB63E">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AC Contactor</w:t>
            </w:r>
          </w:p>
        </w:tc>
        <w:tc>
          <w:tcPr>
            <w:tcW w:w="3810" w:type="dxa"/>
            <w:noWrap w:val="0"/>
            <w:vAlign w:val="center"/>
          </w:tcPr>
          <w:p w14:paraId="54C24C70">
            <w:pPr>
              <w:numPr>
                <w:ilvl w:val="0"/>
                <w:numId w:val="0"/>
              </w:numPr>
              <w:jc w:val="center"/>
              <w:rPr>
                <w:rFonts w:hint="default" w:ascii="微软雅黑 Light" w:hAnsi="微软雅黑 Light" w:eastAsia="微软雅黑 Light" w:cs="微软雅黑 Light"/>
                <w:sz w:val="24"/>
                <w:szCs w:val="24"/>
                <w:vertAlign w:val="baseline"/>
                <w:lang w:val="en-US" w:eastAsia="zh-CN"/>
              </w:rPr>
            </w:pPr>
          </w:p>
        </w:tc>
        <w:tc>
          <w:tcPr>
            <w:tcW w:w="3330" w:type="dxa"/>
            <w:noWrap w:val="0"/>
            <w:vAlign w:val="center"/>
          </w:tcPr>
          <w:p w14:paraId="4930F4BF">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TIANGGAO</w:t>
            </w:r>
          </w:p>
        </w:tc>
      </w:tr>
      <w:tr w14:paraId="5EAA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3275" w:type="dxa"/>
            <w:noWrap w:val="0"/>
            <w:vAlign w:val="center"/>
          </w:tcPr>
          <w:p w14:paraId="0F70B481">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Circulation Fan</w:t>
            </w:r>
          </w:p>
        </w:tc>
        <w:tc>
          <w:tcPr>
            <w:tcW w:w="3810" w:type="dxa"/>
            <w:noWrap w:val="0"/>
            <w:vAlign w:val="center"/>
          </w:tcPr>
          <w:p w14:paraId="6CFDE68D">
            <w:pPr>
              <w:numPr>
                <w:ilvl w:val="0"/>
                <w:numId w:val="0"/>
              </w:numPr>
              <w:jc w:val="center"/>
              <w:rPr>
                <w:rFonts w:hint="default" w:ascii="微软雅黑 Light" w:hAnsi="微软雅黑 Light" w:eastAsia="微软雅黑 Light" w:cs="微软雅黑 Light"/>
                <w:sz w:val="24"/>
                <w:szCs w:val="24"/>
                <w:vertAlign w:val="baseline"/>
                <w:lang w:val="en-US" w:eastAsia="zh-CN"/>
              </w:rPr>
            </w:pPr>
          </w:p>
        </w:tc>
        <w:tc>
          <w:tcPr>
            <w:tcW w:w="3330" w:type="dxa"/>
            <w:noWrap w:val="0"/>
            <w:vAlign w:val="center"/>
          </w:tcPr>
          <w:p w14:paraId="169885EF">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SULIN</w:t>
            </w:r>
          </w:p>
        </w:tc>
      </w:tr>
      <w:tr w14:paraId="4D98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noWrap w:val="0"/>
            <w:vAlign w:val="center"/>
          </w:tcPr>
          <w:p w14:paraId="591AE276">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Switch</w:t>
            </w:r>
          </w:p>
        </w:tc>
        <w:tc>
          <w:tcPr>
            <w:tcW w:w="3810" w:type="dxa"/>
            <w:noWrap w:val="0"/>
            <w:vAlign w:val="center"/>
          </w:tcPr>
          <w:p w14:paraId="35BB4F3F">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c>
          <w:tcPr>
            <w:tcW w:w="3330" w:type="dxa"/>
            <w:noWrap w:val="0"/>
            <w:vAlign w:val="center"/>
          </w:tcPr>
          <w:p w14:paraId="5BD1E748">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TIANGGAO</w:t>
            </w:r>
          </w:p>
        </w:tc>
      </w:tr>
      <w:tr w14:paraId="6F29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noWrap w:val="0"/>
            <w:vAlign w:val="center"/>
          </w:tcPr>
          <w:p w14:paraId="0EA6807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Speed Governor</w:t>
            </w:r>
          </w:p>
        </w:tc>
        <w:tc>
          <w:tcPr>
            <w:tcW w:w="3810" w:type="dxa"/>
            <w:noWrap w:val="0"/>
            <w:vAlign w:val="center"/>
          </w:tcPr>
          <w:p w14:paraId="03F53818">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c>
          <w:tcPr>
            <w:tcW w:w="3330" w:type="dxa"/>
            <w:noWrap w:val="0"/>
            <w:vAlign w:val="center"/>
          </w:tcPr>
          <w:p w14:paraId="7739DBF5">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DINGJIANPAI</w:t>
            </w:r>
          </w:p>
        </w:tc>
      </w:tr>
      <w:tr w14:paraId="7289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noWrap w:val="0"/>
            <w:vAlign w:val="center"/>
          </w:tcPr>
          <w:p w14:paraId="709EA32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Temperature Controller</w:t>
            </w:r>
          </w:p>
        </w:tc>
        <w:tc>
          <w:tcPr>
            <w:tcW w:w="3810" w:type="dxa"/>
            <w:noWrap w:val="0"/>
            <w:vAlign w:val="center"/>
          </w:tcPr>
          <w:p w14:paraId="4C2BDBEE">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c>
          <w:tcPr>
            <w:tcW w:w="3330" w:type="dxa"/>
            <w:noWrap w:val="0"/>
            <w:vAlign w:val="center"/>
          </w:tcPr>
          <w:p w14:paraId="7262C8B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Shanghai Yatai</w:t>
            </w:r>
          </w:p>
        </w:tc>
      </w:tr>
    </w:tbl>
    <w:p w14:paraId="541823B1">
      <w:pPr>
        <w:numPr>
          <w:ilvl w:val="0"/>
          <w:numId w:val="0"/>
        </w:numPr>
        <w:ind w:leftChars="0"/>
        <w:rPr>
          <w:rFonts w:hint="eastAsia" w:ascii="微软雅黑" w:hAnsi="微软雅黑" w:eastAsia="微软雅黑" w:cs="微软雅黑"/>
          <w:b/>
          <w:bCs/>
          <w:kern w:val="0"/>
          <w:sz w:val="24"/>
          <w:szCs w:val="24"/>
          <w:lang w:val="en-US" w:eastAsia="zh-CN"/>
        </w:rPr>
      </w:pPr>
    </w:p>
    <w:p w14:paraId="336CBA21">
      <w:pPr>
        <w:numPr>
          <w:ilvl w:val="0"/>
          <w:numId w:val="0"/>
        </w:numPr>
        <w:ind w:leftChars="0"/>
        <w:rPr>
          <w:rFonts w:hint="eastAsia"/>
          <w:sz w:val="24"/>
          <w:szCs w:val="24"/>
          <w:lang w:val="en-US" w:eastAsia="zh-CN"/>
        </w:rPr>
      </w:pPr>
    </w:p>
    <w:p w14:paraId="205DA843">
      <w:pPr>
        <w:rPr>
          <w:rFonts w:hint="default"/>
          <w:lang w:val="en-US" w:eastAsia="zh-CN"/>
        </w:rPr>
      </w:pPr>
    </w:p>
    <w:sectPr>
      <w:pgSz w:w="11906" w:h="16838"/>
      <w:pgMar w:top="1440" w:right="567" w:bottom="144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D3161D"/>
    <w:multiLevelType w:val="singleLevel"/>
    <w:tmpl w:val="F4D3161D"/>
    <w:lvl w:ilvl="0" w:tentative="0">
      <w:start w:val="1"/>
      <w:numFmt w:val="bullet"/>
      <w:lvlText w:val=""/>
      <w:lvlJc w:val="left"/>
      <w:pPr>
        <w:ind w:left="420" w:hanging="420"/>
      </w:pPr>
      <w:rPr>
        <w:rFonts w:hint="default" w:ascii="Wingdings" w:hAnsi="Wingdings"/>
      </w:rPr>
    </w:lvl>
  </w:abstractNum>
  <w:abstractNum w:abstractNumId="1">
    <w:nsid w:val="15512E36"/>
    <w:multiLevelType w:val="singleLevel"/>
    <w:tmpl w:val="15512E36"/>
    <w:lvl w:ilvl="0" w:tentative="0">
      <w:start w:val="1"/>
      <w:numFmt w:val="bullet"/>
      <w:lvlText w:val=""/>
      <w:lvlJc w:val="left"/>
      <w:pPr>
        <w:ind w:left="420" w:hanging="420"/>
      </w:pPr>
      <w:rPr>
        <w:rFonts w:hint="default" w:ascii="Wingdings" w:hAnsi="Wingdings"/>
      </w:rPr>
    </w:lvl>
  </w:abstractNum>
  <w:abstractNum w:abstractNumId="2">
    <w:nsid w:val="6C14E4E4"/>
    <w:multiLevelType w:val="singleLevel"/>
    <w:tmpl w:val="6C14E4E4"/>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iOWQyMzJjYjQ2YmEzYjhjMTJiNzdhMmJjNDYwOWYifQ=="/>
  </w:docVars>
  <w:rsids>
    <w:rsidRoot w:val="00000000"/>
    <w:rsid w:val="00B80488"/>
    <w:rsid w:val="020F7B7E"/>
    <w:rsid w:val="024B7AB9"/>
    <w:rsid w:val="02902A6D"/>
    <w:rsid w:val="03F11C32"/>
    <w:rsid w:val="0451447E"/>
    <w:rsid w:val="079A2C82"/>
    <w:rsid w:val="08FF26FB"/>
    <w:rsid w:val="091F00DC"/>
    <w:rsid w:val="09434CDD"/>
    <w:rsid w:val="09D92F4C"/>
    <w:rsid w:val="0A2763AD"/>
    <w:rsid w:val="0A661435"/>
    <w:rsid w:val="0AEE2A27"/>
    <w:rsid w:val="0CB35CD6"/>
    <w:rsid w:val="0CBE2702"/>
    <w:rsid w:val="0CE42333"/>
    <w:rsid w:val="0D6E7E4F"/>
    <w:rsid w:val="0EDB7766"/>
    <w:rsid w:val="0F114F36"/>
    <w:rsid w:val="0F3375A2"/>
    <w:rsid w:val="0F67724C"/>
    <w:rsid w:val="11131439"/>
    <w:rsid w:val="113849FC"/>
    <w:rsid w:val="117143B2"/>
    <w:rsid w:val="12135469"/>
    <w:rsid w:val="126B7053"/>
    <w:rsid w:val="12A52565"/>
    <w:rsid w:val="134A4EBA"/>
    <w:rsid w:val="13D749A0"/>
    <w:rsid w:val="14C842E9"/>
    <w:rsid w:val="15664B6E"/>
    <w:rsid w:val="163F05DA"/>
    <w:rsid w:val="16842491"/>
    <w:rsid w:val="170D06D9"/>
    <w:rsid w:val="18F51424"/>
    <w:rsid w:val="197A5CF0"/>
    <w:rsid w:val="19BC1F42"/>
    <w:rsid w:val="1AFD7122"/>
    <w:rsid w:val="1B3E70B3"/>
    <w:rsid w:val="1B675F75"/>
    <w:rsid w:val="1BBC447B"/>
    <w:rsid w:val="1BDC68CC"/>
    <w:rsid w:val="1CE819CC"/>
    <w:rsid w:val="1DAB47A7"/>
    <w:rsid w:val="1E682698"/>
    <w:rsid w:val="1EF26B32"/>
    <w:rsid w:val="1F686DF4"/>
    <w:rsid w:val="210668C5"/>
    <w:rsid w:val="21BC6F83"/>
    <w:rsid w:val="21EB7193"/>
    <w:rsid w:val="22C34341"/>
    <w:rsid w:val="23887A65"/>
    <w:rsid w:val="23C36FC5"/>
    <w:rsid w:val="26154EB4"/>
    <w:rsid w:val="26377520"/>
    <w:rsid w:val="26D134D1"/>
    <w:rsid w:val="26D42FC1"/>
    <w:rsid w:val="26D574F3"/>
    <w:rsid w:val="2702368A"/>
    <w:rsid w:val="28D63020"/>
    <w:rsid w:val="294D2BB7"/>
    <w:rsid w:val="29736AC1"/>
    <w:rsid w:val="2A0C2A72"/>
    <w:rsid w:val="2A461AE0"/>
    <w:rsid w:val="2BE23A8A"/>
    <w:rsid w:val="2C8D2EF5"/>
    <w:rsid w:val="2D281971"/>
    <w:rsid w:val="2DD961B3"/>
    <w:rsid w:val="2E7C01C6"/>
    <w:rsid w:val="2E9372BE"/>
    <w:rsid w:val="2F3B1E2F"/>
    <w:rsid w:val="2FBB2F70"/>
    <w:rsid w:val="2FF63FA8"/>
    <w:rsid w:val="326A2A2B"/>
    <w:rsid w:val="329B4993"/>
    <w:rsid w:val="32E12CEE"/>
    <w:rsid w:val="34073C42"/>
    <w:rsid w:val="343B01DB"/>
    <w:rsid w:val="3485379F"/>
    <w:rsid w:val="35380BBF"/>
    <w:rsid w:val="35A324DC"/>
    <w:rsid w:val="35F920FC"/>
    <w:rsid w:val="36481B24"/>
    <w:rsid w:val="37386C54"/>
    <w:rsid w:val="378C0D4E"/>
    <w:rsid w:val="37F60FE9"/>
    <w:rsid w:val="38123949"/>
    <w:rsid w:val="38206066"/>
    <w:rsid w:val="39167469"/>
    <w:rsid w:val="3AA54601"/>
    <w:rsid w:val="3AD76784"/>
    <w:rsid w:val="3B765F9D"/>
    <w:rsid w:val="3B8C3A12"/>
    <w:rsid w:val="3C0B0DDB"/>
    <w:rsid w:val="3C7E335B"/>
    <w:rsid w:val="3D2F4655"/>
    <w:rsid w:val="3D4C3459"/>
    <w:rsid w:val="3DC72AE0"/>
    <w:rsid w:val="3E1C2E2C"/>
    <w:rsid w:val="3E4573F0"/>
    <w:rsid w:val="406B3BF6"/>
    <w:rsid w:val="412D0D5A"/>
    <w:rsid w:val="44F248E6"/>
    <w:rsid w:val="46767799"/>
    <w:rsid w:val="472B40E0"/>
    <w:rsid w:val="479914A7"/>
    <w:rsid w:val="480353F2"/>
    <w:rsid w:val="48054931"/>
    <w:rsid w:val="48142DC6"/>
    <w:rsid w:val="490F694C"/>
    <w:rsid w:val="494644EB"/>
    <w:rsid w:val="49647D7D"/>
    <w:rsid w:val="4A5E0362"/>
    <w:rsid w:val="4B7C47B3"/>
    <w:rsid w:val="4C9D5A7F"/>
    <w:rsid w:val="4CCC13F5"/>
    <w:rsid w:val="4E061402"/>
    <w:rsid w:val="4F6A776F"/>
    <w:rsid w:val="4F781E8C"/>
    <w:rsid w:val="4F9D5D96"/>
    <w:rsid w:val="4FC450D1"/>
    <w:rsid w:val="503C110B"/>
    <w:rsid w:val="50792360"/>
    <w:rsid w:val="50926F7D"/>
    <w:rsid w:val="50AD3DB7"/>
    <w:rsid w:val="519A258E"/>
    <w:rsid w:val="51A21442"/>
    <w:rsid w:val="51F4612B"/>
    <w:rsid w:val="5253273C"/>
    <w:rsid w:val="52754DA9"/>
    <w:rsid w:val="52DD4E28"/>
    <w:rsid w:val="533D58C6"/>
    <w:rsid w:val="538A03E0"/>
    <w:rsid w:val="54B75204"/>
    <w:rsid w:val="556D2168"/>
    <w:rsid w:val="560C5802"/>
    <w:rsid w:val="58A81A34"/>
    <w:rsid w:val="5A461504"/>
    <w:rsid w:val="5A5534F6"/>
    <w:rsid w:val="5AC266B1"/>
    <w:rsid w:val="5AE91E90"/>
    <w:rsid w:val="5B4631B2"/>
    <w:rsid w:val="5C4A4BB0"/>
    <w:rsid w:val="5CB52971"/>
    <w:rsid w:val="5D881E34"/>
    <w:rsid w:val="5E981797"/>
    <w:rsid w:val="5F261904"/>
    <w:rsid w:val="5F7F7267"/>
    <w:rsid w:val="60DD5FF3"/>
    <w:rsid w:val="61DE64C6"/>
    <w:rsid w:val="61F061FA"/>
    <w:rsid w:val="61FC4B9F"/>
    <w:rsid w:val="621243C2"/>
    <w:rsid w:val="63493E13"/>
    <w:rsid w:val="63514A76"/>
    <w:rsid w:val="6421224D"/>
    <w:rsid w:val="645E744B"/>
    <w:rsid w:val="653B778C"/>
    <w:rsid w:val="65B71508"/>
    <w:rsid w:val="65DD0843"/>
    <w:rsid w:val="66430FEE"/>
    <w:rsid w:val="679A69EC"/>
    <w:rsid w:val="67A41618"/>
    <w:rsid w:val="68D84664"/>
    <w:rsid w:val="69D41F5D"/>
    <w:rsid w:val="6A8B4D12"/>
    <w:rsid w:val="6CB43560"/>
    <w:rsid w:val="6CC000C5"/>
    <w:rsid w:val="6DB06812"/>
    <w:rsid w:val="6DD864C0"/>
    <w:rsid w:val="6EDC5B3C"/>
    <w:rsid w:val="6EE844E0"/>
    <w:rsid w:val="6F8B1310"/>
    <w:rsid w:val="711710AD"/>
    <w:rsid w:val="720C2BDC"/>
    <w:rsid w:val="738549F4"/>
    <w:rsid w:val="738A025C"/>
    <w:rsid w:val="74A4534E"/>
    <w:rsid w:val="76E23F0B"/>
    <w:rsid w:val="7750356B"/>
    <w:rsid w:val="789A4396"/>
    <w:rsid w:val="79B37DE1"/>
    <w:rsid w:val="7A3902E6"/>
    <w:rsid w:val="7ADB75EF"/>
    <w:rsid w:val="7B825396"/>
    <w:rsid w:val="7BD32074"/>
    <w:rsid w:val="7C766462"/>
    <w:rsid w:val="7C885555"/>
    <w:rsid w:val="7D0F532E"/>
    <w:rsid w:val="7D944573"/>
    <w:rsid w:val="7F947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914</Words>
  <Characters>2969</Characters>
  <Lines>0</Lines>
  <Paragraphs>0</Paragraphs>
  <TotalTime>10</TotalTime>
  <ScaleCrop>false</ScaleCrop>
  <LinksUpToDate>false</LinksUpToDate>
  <CharactersWithSpaces>3253</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2021-11-29T08:05:00Z</dcterms:created>
  <dc:creator>Administrator</dc:creator>
  <cp:lastModifiedBy>evidence</cp:lastModifiedBy>
  <dcterms:modified xsi:type="dcterms:W3CDTF">2026-07-25T02:06:36Z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FC148CEA1FA94FAD9EE6C50DCC985A10</vt:lpwstr>
  </property>
  <property fmtid="{D5CDD505-2E9C-101B-9397-08002B2CF9AE}" pid="4" name="commondata">
    <vt:lpwstr>eyJoZGlkIjoiZmYwZWFlYmU2ZDQ2NmQxMDhlZWExNGUzNjYwNWUzMTAifQ==</vt:lpwstr>
  </property>
  <property fmtid="{D5CDD505-2E9C-101B-9397-08002B2CF9AE}" pid="5" name="KSOTemplateDocerSaveRecord">
    <vt:lpwstr>eyJoZGlkIjoiODUzODM1NmRiOTc3ODJlNWNiMjEwYjM0ZWFmNzM1NGUiLCJ1c2VySWQiOiIxNTIzNTk5NjA5In0=</vt:lpwstr>
  </property>
</Properties>
</file>